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常州市东青实验学校2022—2023年度第二学期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初中语文教研组工作</w:t>
      </w:r>
      <w:r>
        <w:rPr>
          <w:rFonts w:hint="eastAsia" w:ascii="楷体" w:hAnsi="楷体" w:eastAsia="楷体" w:cs="楷体"/>
          <w:b/>
          <w:bCs/>
          <w:sz w:val="30"/>
          <w:szCs w:val="30"/>
          <w:lang w:val="en-US" w:eastAsia="zh-CN"/>
        </w:rPr>
        <w:t>总结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教研组概况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本教研组共有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位老师，是一支优秀的教研队伍，我们都有丰富的教学经验，求真务实、敢于创新的精神。以备课组长为核心，组员们团结合作，乐于学习，善于探究，有较高的教师个人素养，对教育教学事业怀着极大的热情。相信在以后的工作中我们将相互协作，共同进步，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东青实验学校</w:t>
      </w:r>
      <w:r>
        <w:rPr>
          <w:rFonts w:hint="eastAsia" w:ascii="宋体" w:hAnsi="宋体" w:eastAsia="宋体" w:cs="宋体"/>
          <w:sz w:val="21"/>
          <w:szCs w:val="21"/>
        </w:rPr>
        <w:t>的语文教学和教研工作推向一个新的台阶。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备课组长：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缪露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备课组成员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七年级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陆群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刘树楠（备课组长并跨年级）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八年级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朱丽洁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张晓敏（备课组长）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九年级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伍晓英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陈丽君、胡志英（备课组长）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sz w:val="21"/>
          <w:szCs w:val="21"/>
        </w:rPr>
      </w:pPr>
      <w:r>
        <w:rPr>
          <w:sz w:val="21"/>
          <w:szCs w:val="21"/>
        </w:rPr>
        <w:t xml:space="preserve">教学工作是学校工作的中心，教学质量是衡量办学水平和效益的主要标志，切实有效地提高教学质量，提高学生的综合素质是社会的要求，家长的希望和学校教师的立足之本。因此，本学期语文教研组的工作指导思想以培养高素质人才为目标，以提高教育质量为根本，以培养学生自主创新能力为主导，狠抓常规管理，全面贯彻教育方针，实施素质教育，积极推进课堂教学改革，切实提高课堂教学效益，稳中求进，在期未质量验收中再创佳绩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这一学期，我们组采取的主要教学措施如下：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围绕中心，加强教学过程管理。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坚持教学工作五认真，把教学过程的每个环节教都落实到实处。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认真备课：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⑴做到四个"精心"。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每位语文教师都能精心制订教学计划，精心设计教学过程，精心选择教学方法，精心设计题型训练。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⑵统一备课规范。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按课时备课，每课时都有教学目标，重点、难点、教学模式、教学方法、教学准备、教学过程、作业布置、板书设计、教后感等。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教学目标包括知识目标、能力目标、情感目标三个方面，教学过程包括内容设计、训练设计、方法设计三方面，在设计时内容，都能认真钻研大纲，教材，紧扣教学目标，做到以纲为本，以本为本，以纲扣本，把训练贯穿于整个教学过程中，在学法指导时，能充分调动学生学习语文的兴趣，发挥学生的创造能力和实际动用能力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⑶做好各课组的组织工作，积极参加集体备课，做到统一思想，统一进度，统一练习，特别是在备教学目标，备学生练习，备教学方法时能集思广益，取长取短，同时通过集体备课，及时了解教育教学情况，针对教材的特点，不断地进行探索、改革、创新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⑷备课时，我们还充分挖掘教材中的德育因素，做到文道结合。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认真上课：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我们全体语文教师以现代化教学的观点，不断更新教法与手段，促进课堂教学效率的提高。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⑴做到"四为主"：教师为主导，学生为主体，训练为主线，全面育人为主旨。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做到"四突出"：突出启发式教学，突出因材施教，突出兴趣激发，突出教书育人。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⑵为了保证教学目标的完成，我们改变"以教为本"的旧观念，树立"以学为本"的新观念，推行洋思"先学后教，当堂训练"的教学模式，针对教材内容、目标、重点、难点、研究教法与学法，着力调动学生主动学习的热情，努力做到课堂训练落实，提高单位时间内教学目标的达成度。杜绝"课上低效益，课后重负担"的现象，实现"课上高效益，课后轻负担"的目标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⑶同时，我们在课堂教学中充分发挥现代化教育设施设备的作用，确保电教课时覆盖率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%以上。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⑷平时，我们都能事先候课，决不拖课。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认真布置及批改作业：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我们能根据教材的特点，认真布置和批改作业。在布置作业时，以减轻学生的负担为准绳，认真取舍，精选适量的作业，以课文为主，根据学生的函授角度，因人而异，不搞题海战术。作业批改及时，认真，保证当天完成，作文在做后三天批完，决不积压，并规范化;平时发给学生的讲义认真批改，并在此基础上及时讲评，及时反馈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我们既注重学生的整体发展，又注重学生的个体发展。因材施教，使不同的学生的不同个性得到充分的展示。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⑴学习态度端正和学习能力强且学习成绩优异的学生，我们给予激励和期望，给予更多的信任，让他们有适当的压力朝着更高的目标去努力。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⑵学习能力强但学习态度不够端正且成绩上下不稳定的学生，我们给予关心、帮助，了解其成绩被动的原因，慢慢地引导地端正学习态度，同时通过多种途径增强地的学习责任感和社会责任感，用"爱"去感化他。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⑶学习能力差但学习态度端正的学生，我们帮助他寻找适当的学习方法，提高其学习能力，当成绩稍有提高时便给予及时的鼓励，同时给予明确的和更高的期望，对这类学生，我们常采用"罗森塔尔效益"的方法，有些学生确实取得令人惊喜的成绩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⑷学习能力差而且学习态度也差的学生，我们主动关心他们，决不歧视他们，认真做好"帮教"工作，发现他们的闪光点，用爱心去感化他们，让他们也能有值得骄傲的成绩。认真组织考试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本学期教研组取得的成绩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公开课及讲座</w:t>
      </w:r>
    </w:p>
    <w:tbl>
      <w:tblPr>
        <w:tblStyle w:val="3"/>
        <w:tblW w:w="6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6"/>
        <w:gridCol w:w="841"/>
        <w:gridCol w:w="1321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276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课题名称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参与者姓名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开课</w:t>
            </w:r>
            <w:r>
              <w:rPr>
                <w:rFonts w:ascii="仿宋_GB2312" w:eastAsia="仿宋_GB2312" w:cs="仿宋_GB2312"/>
                <w:color w:val="auto"/>
              </w:rPr>
              <w:t>/</w:t>
            </w:r>
            <w:r>
              <w:rPr>
                <w:rFonts w:hint="eastAsia" w:ascii="仿宋_GB2312" w:eastAsia="仿宋_GB2312" w:cs="仿宋_GB2312"/>
                <w:color w:val="auto"/>
              </w:rPr>
              <w:t>讲座范围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组织单位及日期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《架起沟通的桥》</w:t>
            </w:r>
          </w:p>
        </w:tc>
        <w:tc>
          <w:tcPr>
            <w:tcW w:w="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陆群</w:t>
            </w:r>
          </w:p>
        </w:tc>
        <w:tc>
          <w:tcPr>
            <w:tcW w:w="13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区级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天宁区教师发展中心2023.3.30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《筛选整合与有效表达——非连续性文本阅读》</w:t>
            </w:r>
          </w:p>
        </w:tc>
        <w:tc>
          <w:tcPr>
            <w:tcW w:w="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陆群</w:t>
            </w:r>
          </w:p>
        </w:tc>
        <w:tc>
          <w:tcPr>
            <w:tcW w:w="13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区级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天宁区教师发展中心2023.5.18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《登临诗》</w:t>
            </w:r>
          </w:p>
        </w:tc>
        <w:tc>
          <w:tcPr>
            <w:tcW w:w="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刘树楠</w:t>
            </w:r>
          </w:p>
        </w:tc>
        <w:tc>
          <w:tcPr>
            <w:tcW w:w="13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七校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七校  2023.5.12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27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lang w:eastAsia="zh-CN"/>
              </w:rPr>
              <w:t>《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lang w:val="en-US" w:eastAsia="zh-CN"/>
              </w:rPr>
              <w:t>一颗小桃树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lang w:eastAsia="zh-CN"/>
              </w:rPr>
              <w:t>》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lang w:val="en-US" w:eastAsia="zh-CN"/>
              </w:rPr>
              <w:t>缪露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lang w:val="en-US" w:eastAsia="zh-CN"/>
              </w:rPr>
              <w:t>校级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lang w:val="en-US" w:eastAsia="zh-CN"/>
              </w:rPr>
              <w:t>东青实验学校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lang w:val="en-US" w:eastAsia="zh-CN"/>
              </w:rPr>
              <w:t>2023.6.8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读后有“感”，读“感”结合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》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朱丽洁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校级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东青实验学校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2023.3.23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小人物，大情怀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》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伍晓英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校级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东青实验学校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2023.3.9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27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《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屈原</w:t>
            </w:r>
            <w:r>
              <w:rPr>
                <w:rFonts w:hint="eastAsia" w:ascii="宋体" w:hAnsi="宋体" w:cs="宋体"/>
                <w:color w:val="auto"/>
                <w:lang w:eastAsia="zh-CN"/>
              </w:rPr>
              <w:t>》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胡志英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校级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东青实验学校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2023.3.9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评优课、基本功及其它教学比赛</w:t>
      </w:r>
    </w:p>
    <w:tbl>
      <w:tblPr>
        <w:tblStyle w:val="3"/>
        <w:tblW w:w="85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7"/>
        <w:gridCol w:w="1042"/>
        <w:gridCol w:w="1636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常州市初中语文第三届原创性名题比赛</w:t>
            </w:r>
          </w:p>
        </w:tc>
        <w:tc>
          <w:tcPr>
            <w:tcW w:w="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缪露、朱丽洁、刘树楠</w:t>
            </w:r>
          </w:p>
        </w:tc>
        <w:tc>
          <w:tcPr>
            <w:tcW w:w="13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市级三等奖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常州市教科研2023.1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综合荣誉</w:t>
      </w:r>
    </w:p>
    <w:tbl>
      <w:tblPr>
        <w:tblStyle w:val="3"/>
        <w:tblW w:w="6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76"/>
        <w:gridCol w:w="3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  <w:jc w:val="center"/>
        </w:trPr>
        <w:tc>
          <w:tcPr>
            <w:tcW w:w="3276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获奖名称</w:t>
            </w:r>
          </w:p>
        </w:tc>
        <w:tc>
          <w:tcPr>
            <w:tcW w:w="366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组织单位及日期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朱丽洁：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区学科带头人</w:t>
            </w:r>
          </w:p>
        </w:tc>
        <w:tc>
          <w:tcPr>
            <w:tcW w:w="3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天宁区教育局 2023.3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3276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缪露：优秀辅导员</w:t>
            </w:r>
          </w:p>
        </w:tc>
        <w:tc>
          <w:tcPr>
            <w:tcW w:w="3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常州市东青实验学校 202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3.5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论文获奖或发表</w:t>
      </w:r>
    </w:p>
    <w:tbl>
      <w:tblPr>
        <w:tblStyle w:val="3"/>
        <w:tblW w:w="6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2641"/>
        <w:gridCol w:w="1807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陆群</w:t>
            </w:r>
          </w:p>
        </w:tc>
        <w:tc>
          <w:tcPr>
            <w:tcW w:w="26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《基于核心素养的初中语文作业设计策略研究》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《教学与研究》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CN11-1454/G4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缪露</w:t>
            </w:r>
          </w:p>
        </w:tc>
        <w:tc>
          <w:tcPr>
            <w:tcW w:w="26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《浅谈初中语文古诗词教学问题与策略》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常州市教育学会论文二等奖2023.1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缪露</w:t>
            </w:r>
          </w:p>
        </w:tc>
        <w:tc>
          <w:tcPr>
            <w:tcW w:w="26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《新课标下初中语文古诗词教学问题及解决策略探讨》</w:t>
            </w:r>
          </w:p>
        </w:tc>
        <w:tc>
          <w:tcPr>
            <w:tcW w:w="18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《教学与研究》2022 第18期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ascii="仿宋_GB2312" w:eastAsia="仿宋_GB2312"/>
                <w:color w:val="auto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CN11-1454/G4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9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刘树楠</w:t>
            </w:r>
          </w:p>
        </w:tc>
        <w:tc>
          <w:tcPr>
            <w:tcW w:w="26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lang w:eastAsia="zh-CN"/>
              </w:rPr>
              <w:t>《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初中语文古诗词诵读教学方法研究</w:t>
            </w:r>
            <w:r>
              <w:rPr>
                <w:rFonts w:hint="eastAsia" w:ascii="宋体" w:hAnsi="宋体" w:cs="宋体"/>
                <w:color w:val="auto"/>
                <w:lang w:eastAsia="zh-CN"/>
              </w:rPr>
              <w:t>》</w:t>
            </w:r>
          </w:p>
        </w:tc>
        <w:tc>
          <w:tcPr>
            <w:tcW w:w="18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《教学与研究》202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第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20</w:t>
            </w: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期</w:t>
            </w:r>
          </w:p>
        </w:tc>
        <w:tc>
          <w:tcPr>
            <w:tcW w:w="150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CN11-1454/G4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Chars="0" w:right="0" w:rightChars="0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C133F9"/>
    <w:multiLevelType w:val="singleLevel"/>
    <w:tmpl w:val="A0C133F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5MTFkZDA4NTYxYzZmOWE3YWU2MzlmODMzMDFlYmMifQ=="/>
  </w:docVars>
  <w:rsids>
    <w:rsidRoot w:val="00000000"/>
    <w:rsid w:val="2E082FC8"/>
    <w:rsid w:val="5674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1883</Words>
  <Characters>1891</Characters>
  <Lines>0</Lines>
  <Paragraphs>0</Paragraphs>
  <TotalTime>0</TotalTime>
  <ScaleCrop>false</ScaleCrop>
  <LinksUpToDate>false</LinksUpToDate>
  <CharactersWithSpaces>1917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2023-06-21T05:56:00Z</dcterms:created>
  <dc:creator>lenovo</dc:creator>
  <cp:lastModifiedBy>未央的天空</cp:lastModifiedBy>
  <dcterms:modified xsi:type="dcterms:W3CDTF">2023-06-23T11:39:34Z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C69357C82A234A88B463765E0EA34D6A_12</vt:lpwstr>
  </property>
</Properties>
</file>